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873" w14:textId="77777777" w:rsidR="00F6712B" w:rsidRDefault="00F6712B" w:rsidP="003D4B38">
      <w:pPr>
        <w:jc w:val="center"/>
        <w:rPr>
          <w:rFonts w:ascii="Meiryo UI" w:eastAsia="Meiryo UI" w:hAnsi="Meiryo UI"/>
          <w:sz w:val="28"/>
        </w:rPr>
      </w:pPr>
    </w:p>
    <w:p w14:paraId="7C00294B" w14:textId="1E903B1F" w:rsidR="007F7595" w:rsidRPr="00586195" w:rsidRDefault="007F7595" w:rsidP="003D4B38">
      <w:pPr>
        <w:jc w:val="center"/>
        <w:rPr>
          <w:rFonts w:ascii="Meiryo UI" w:eastAsia="Meiryo UI" w:hAnsi="Meiryo UI"/>
        </w:rPr>
      </w:pPr>
      <w:r w:rsidRPr="00586195">
        <w:rPr>
          <w:rFonts w:ascii="Meiryo UI" w:eastAsia="Meiryo UI" w:hAnsi="Meiryo UI" w:hint="eastAsia"/>
          <w:sz w:val="28"/>
        </w:rPr>
        <w:t>ポリファーマ</w:t>
      </w:r>
      <w:r w:rsidRPr="00586195">
        <w:rPr>
          <w:rFonts w:ascii="Meiryo UI" w:eastAsia="Meiryo UI" w:hAnsi="Meiryo UI"/>
          <w:sz w:val="28"/>
        </w:rPr>
        <w:t>シー対策に関する</w:t>
      </w:r>
      <w:r w:rsidR="00A532BD" w:rsidRPr="00586195">
        <w:rPr>
          <w:rFonts w:ascii="Meiryo UI" w:eastAsia="Meiryo UI" w:hAnsi="Meiryo UI" w:hint="eastAsia"/>
          <w:sz w:val="28"/>
        </w:rPr>
        <w:t>業務</w:t>
      </w:r>
      <w:r w:rsidRPr="00586195">
        <w:rPr>
          <w:rFonts w:ascii="Meiryo UI" w:eastAsia="Meiryo UI" w:hAnsi="Meiryo UI" w:hint="eastAsia"/>
          <w:sz w:val="28"/>
        </w:rPr>
        <w:t>手</w:t>
      </w:r>
      <w:r w:rsidRPr="00586195">
        <w:rPr>
          <w:rFonts w:ascii="Meiryo UI" w:eastAsia="Meiryo UI" w:hAnsi="Meiryo UI"/>
          <w:sz w:val="28"/>
        </w:rPr>
        <w:t>順書</w:t>
      </w:r>
    </w:p>
    <w:p w14:paraId="2D3D09A6" w14:textId="77777777" w:rsidR="00A532BD" w:rsidRPr="00586195" w:rsidRDefault="00A532BD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19A7F242" w14:textId="77777777" w:rsidR="007F7595" w:rsidRPr="00586195" w:rsidRDefault="007F7595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【目的】</w:t>
      </w:r>
    </w:p>
    <w:p w14:paraId="298EA287" w14:textId="227433D5" w:rsidR="009F15ED" w:rsidRPr="00586195" w:rsidRDefault="009F15ED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ポリファーマシーとは、単に服用する薬剤数が多いことではなく、それに関連して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のリスク増加</w:t>
      </w:r>
      <w:r w:rsidR="00D5335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服用過誤、服薬アドヒアランス低下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の問題につながる状態をいうが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それだけではなく、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本来は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治療のために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必要な薬剤が処方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されないといった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問題に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も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つなが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りうるものであり、</w:t>
      </w:r>
      <w:r w:rsidR="00896E61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適切に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対策を行う必要がある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。</w:t>
      </w:r>
      <w:r w:rsidR="00F933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本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手順書は、●●病院において、ポリファーマシーに関して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薬物療法の有効性、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安全性の確保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の観点から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、多職種の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連携</w:t>
      </w:r>
      <w:r w:rsidR="008D77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の下で</w:t>
      </w:r>
      <w:r w:rsidR="00374BB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薬物療法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の適正化を行うための標準的な業務について定めるものである。</w:t>
      </w:r>
    </w:p>
    <w:p w14:paraId="28932680" w14:textId="6C2036E1" w:rsidR="004F6673" w:rsidRPr="00586195" w:rsidRDefault="00F9333B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本</w:t>
      </w:r>
      <w:r w:rsidR="009F15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手順書に基づき</w:t>
      </w:r>
      <w:r w:rsidR="004F667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F031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医療機関</w:t>
      </w:r>
      <w:r w:rsidR="004F6673" w:rsidRPr="00586195">
        <w:rPr>
          <w:rFonts w:ascii="Meiryo UI" w:eastAsia="Meiryo UI" w:hAnsi="Meiryo UI"/>
          <w:color w:val="000000" w:themeColor="text1"/>
          <w:sz w:val="22"/>
          <w:szCs w:val="22"/>
        </w:rPr>
        <w:t>内で発生するポリファーマシーに関連する問題を解決するために、</w:t>
      </w:r>
      <w:r w:rsidR="001F0B1F" w:rsidRPr="00586195">
        <w:rPr>
          <w:rFonts w:ascii="Meiryo UI" w:eastAsia="Meiryo UI" w:hAnsi="Meiryo UI"/>
          <w:color w:val="000000" w:themeColor="text1"/>
          <w:sz w:val="22"/>
          <w:szCs w:val="22"/>
        </w:rPr>
        <w:t>状況の把握、</w:t>
      </w:r>
      <w:r w:rsidR="004F6673" w:rsidRPr="00586195">
        <w:rPr>
          <w:rFonts w:ascii="Meiryo UI" w:eastAsia="Meiryo UI" w:hAnsi="Meiryo UI"/>
          <w:color w:val="000000" w:themeColor="text1"/>
          <w:sz w:val="22"/>
          <w:szCs w:val="22"/>
        </w:rPr>
        <w:t>情報収集</w:t>
      </w:r>
      <w:r w:rsidR="00D5335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と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評価</w:t>
      </w:r>
      <w:r w:rsidR="004F6673" w:rsidRPr="00586195">
        <w:rPr>
          <w:rFonts w:ascii="Meiryo UI" w:eastAsia="Meiryo UI" w:hAnsi="Meiryo UI"/>
          <w:color w:val="000000" w:themeColor="text1"/>
          <w:sz w:val="22"/>
          <w:szCs w:val="22"/>
        </w:rPr>
        <w:t>、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処方内容の見直し</w:t>
      </w:r>
      <w:r w:rsidR="001F0B1F" w:rsidRPr="00586195">
        <w:rPr>
          <w:rFonts w:ascii="Meiryo UI" w:eastAsia="Meiryo UI" w:hAnsi="Meiryo UI"/>
          <w:color w:val="000000" w:themeColor="text1"/>
          <w:sz w:val="22"/>
          <w:szCs w:val="22"/>
        </w:rPr>
        <w:t>、</w:t>
      </w:r>
      <w:r w:rsidR="004F667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啓発</w:t>
      </w:r>
      <w:r w:rsidR="004F6673" w:rsidRPr="00586195">
        <w:rPr>
          <w:rFonts w:ascii="Meiryo UI" w:eastAsia="Meiryo UI" w:hAnsi="Meiryo UI"/>
          <w:color w:val="000000" w:themeColor="text1"/>
          <w:sz w:val="22"/>
          <w:szCs w:val="22"/>
        </w:rPr>
        <w:t>や教育</w:t>
      </w:r>
      <w:r w:rsidR="00C661F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活動</w:t>
      </w:r>
      <w:r w:rsidR="00114B63" w:rsidRPr="00586195">
        <w:rPr>
          <w:rFonts w:ascii="Meiryo UI" w:eastAsia="Meiryo UI" w:hAnsi="Meiryo UI"/>
          <w:color w:val="000000" w:themeColor="text1"/>
          <w:sz w:val="22"/>
          <w:szCs w:val="22"/>
        </w:rPr>
        <w:t>等</w:t>
      </w:r>
      <w:r w:rsidR="004F6673" w:rsidRPr="00586195">
        <w:rPr>
          <w:rFonts w:ascii="Meiryo UI" w:eastAsia="Meiryo UI" w:hAnsi="Meiryo UI"/>
          <w:color w:val="000000" w:themeColor="text1"/>
          <w:sz w:val="22"/>
          <w:szCs w:val="22"/>
        </w:rPr>
        <w:t>を行う</w:t>
      </w:r>
      <w:r w:rsidR="00C661F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こととする。</w:t>
      </w:r>
    </w:p>
    <w:p w14:paraId="3FF5AFD5" w14:textId="2CA5DF20" w:rsidR="0021067D" w:rsidRDefault="0021067D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726D9F18" w14:textId="77777777" w:rsidR="00586195" w:rsidRP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58D77C8B" w14:textId="49645E28" w:rsidR="001877AB" w:rsidRPr="00586195" w:rsidRDefault="001877AB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【多職種連携】</w:t>
      </w:r>
    </w:p>
    <w:p w14:paraId="3B75CE38" w14:textId="7089C788" w:rsidR="001F0B1F" w:rsidRPr="00586195" w:rsidRDefault="001877AB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医師・薬剤師・看護師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をはじめとして、必要に応じて患者に関わる管理栄養士、</w:t>
      </w:r>
      <w:r w:rsidR="00F5107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理学療法士、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作業療法士、言語聴覚士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等（以下、多職種）</w:t>
      </w:r>
      <w:r w:rsidR="00731BF0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が</w:t>
      </w:r>
      <w:r w:rsidR="0032656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連携して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1F0B1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次の「ポリファーマシー対策の実施」に基づき、患者の状態</w:t>
      </w:r>
      <w:r w:rsidR="0032656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に合わせた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ポリファーマシー対策を行う。</w:t>
      </w:r>
    </w:p>
    <w:p w14:paraId="61C9904A" w14:textId="61FC3CCD" w:rsidR="00D5335E" w:rsidRPr="00586195" w:rsidRDefault="00326568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なお、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多職種</w:t>
      </w:r>
      <w:r w:rsidR="007849E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間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での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情報共有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について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は、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●●●●（※●●は、医療機関の状況に応じて</w:t>
      </w:r>
      <w:r w:rsidR="008D0A8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診療カンファレンス、電子カルテの</w:t>
      </w:r>
      <w:r w:rsidR="008D0A8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テンプレートや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掲示板</w:t>
      </w:r>
      <w:r w:rsidR="000C3086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電子カルテ内における多職種宛メール、その他</w:t>
      </w:r>
      <w:r w:rsidR="008E71E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の日常的な情報共有</w:t>
      </w:r>
      <w:r w:rsidR="000A40B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の手段</w:t>
      </w:r>
      <w:r w:rsidR="008D0A8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等を記載する。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）等</w:t>
      </w:r>
      <w:r w:rsidR="008E71E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日常</w:t>
      </w:r>
      <w:r w:rsidR="00357F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的な情報共有ができる機会</w:t>
      </w:r>
      <w:r w:rsidR="00E2369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を活用</w:t>
      </w:r>
      <w:r w:rsidR="00A55A7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して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行う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こととする。</w:t>
      </w:r>
    </w:p>
    <w:p w14:paraId="1F8DC580" w14:textId="727D5F11" w:rsidR="008E71EF" w:rsidRDefault="008E71EF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EB4F90D" w14:textId="77777777" w:rsidR="00586195" w:rsidRP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19A83467" w14:textId="023B5B45" w:rsidR="00C572AE" w:rsidRPr="00586195" w:rsidRDefault="00C572AE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【ポリファーマシー対策の実施】</w:t>
      </w:r>
    </w:p>
    <w:p w14:paraId="72B382D4" w14:textId="5EFBD279" w:rsidR="00C661FD" w:rsidRPr="00586195" w:rsidRDefault="007E5535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/>
          <w:b/>
          <w:color w:val="000000" w:themeColor="text1"/>
          <w:sz w:val="22"/>
          <w:szCs w:val="22"/>
        </w:rPr>
        <w:t>1</w:t>
      </w:r>
      <w:r w:rsidR="00D70FE4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．</w:t>
      </w: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情報収集と情報共有</w:t>
      </w:r>
    </w:p>
    <w:p w14:paraId="47B22E39" w14:textId="14469FD2" w:rsidR="007E5535" w:rsidRPr="00586195" w:rsidRDefault="007E5535" w:rsidP="00586195">
      <w:pPr>
        <w:snapToGrid w:val="0"/>
        <w:ind w:left="330" w:hangingChars="150" w:hanging="33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①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医師または薬剤師は、必要に応じ</w:t>
      </w:r>
      <w:r w:rsidR="00F933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て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診療情報提供書、お薬手帳、薬剤管理サマリー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を参照して、患者が服用中の薬剤を確認する。</w:t>
      </w:r>
    </w:p>
    <w:p w14:paraId="19A40D49" w14:textId="7EC43421" w:rsidR="007E5535" w:rsidRPr="00586195" w:rsidRDefault="007E5535" w:rsidP="00586195">
      <w:pPr>
        <w:snapToGrid w:val="0"/>
        <w:ind w:left="330" w:hangingChars="150" w:hanging="33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②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1F374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医師または薬剤師は、関連ガイドライン等を踏まえ、特に慎重な投与を要する薬剤等の確認を行う。</w:t>
      </w:r>
    </w:p>
    <w:p w14:paraId="675ABBB7" w14:textId="49651A24" w:rsidR="004845EC" w:rsidRPr="00586195" w:rsidRDefault="0065312F" w:rsidP="00586195">
      <w:pPr>
        <w:snapToGrid w:val="0"/>
        <w:ind w:left="330" w:hangingChars="150" w:hanging="33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③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1F374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医師または薬剤師は、</w:t>
      </w:r>
      <w:r w:rsidR="0050145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患者や家族等から</w:t>
      </w:r>
      <w:r w:rsidR="001F374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服薬状況、</w:t>
      </w:r>
      <w:r w:rsidR="00C3025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</w:t>
      </w:r>
      <w:r w:rsidR="00023C91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関連</w:t>
      </w:r>
      <w:r w:rsidR="00C3025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有害事象</w:t>
      </w:r>
      <w:r w:rsidR="001F374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、理解度、減薬意向等を確認し、必要に応じて他の医療機関や薬局</w:t>
      </w:r>
      <w:r w:rsidR="00107C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1F374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と連携して薬物療法に係る情報を収集する。</w:t>
      </w:r>
    </w:p>
    <w:p w14:paraId="4E8B9700" w14:textId="0887ECF0" w:rsidR="00D70FE4" w:rsidRPr="00586195" w:rsidRDefault="004845EC" w:rsidP="00586195">
      <w:pPr>
        <w:snapToGrid w:val="0"/>
        <w:ind w:left="330" w:hangingChars="150" w:hanging="33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④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医師は、</w:t>
      </w:r>
      <w:r w:rsidR="00B908A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ポリファーマシーの可能性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、類似</w:t>
      </w:r>
      <w:r w:rsidR="00B908A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した</w:t>
      </w:r>
      <w:r w:rsidR="000653C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薬効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や相互作用</w:t>
      </w:r>
      <w:r w:rsidR="00B908A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を有する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処方内容等について</w:t>
      </w:r>
      <w:r w:rsidR="0050145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F031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必要に応じて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薬剤師に照会を行う。また、薬剤師は、必要に応じ</w:t>
      </w:r>
      <w:r w:rsidR="00F031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て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医師に情報提供を行う。</w:t>
      </w:r>
    </w:p>
    <w:p w14:paraId="5D515D26" w14:textId="0FC33487" w:rsidR="005E36AF" w:rsidRDefault="005E36AF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EC2D97D" w14:textId="241E5DF7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3C078022" w14:textId="06CB630F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3A3ED99" w14:textId="02DED470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39887599" w14:textId="05D4727F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23926E3" w14:textId="77777777" w:rsidR="00F6712B" w:rsidRPr="00586195" w:rsidRDefault="00F6712B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6DF45E5C" w14:textId="1EED2886" w:rsidR="007E5535" w:rsidRPr="00586195" w:rsidRDefault="007E5535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/>
          <w:b/>
          <w:color w:val="000000" w:themeColor="text1"/>
          <w:sz w:val="22"/>
          <w:szCs w:val="22"/>
        </w:rPr>
        <w:lastRenderedPageBreak/>
        <w:t>2</w:t>
      </w:r>
      <w:r w:rsidR="00D70FE4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．</w:t>
      </w: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処方</w:t>
      </w:r>
      <w:r w:rsidR="00546E9F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内容の</w:t>
      </w: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見直しの検討</w:t>
      </w:r>
      <w:r w:rsidR="00723707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と評価</w:t>
      </w:r>
    </w:p>
    <w:p w14:paraId="603DDB15" w14:textId="2E6D1939" w:rsidR="009F3EED" w:rsidRPr="00586195" w:rsidRDefault="007E5535" w:rsidP="00586195">
      <w:pPr>
        <w:snapToGrid w:val="0"/>
        <w:ind w:left="295" w:hangingChars="134" w:hanging="295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①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医師は薬剤師や看護師</w:t>
      </w:r>
      <w:r w:rsidR="007849E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と連携し、処方内容を総合的に評価する。必要に応じて非薬物療法（生活習慣の改善、環境調整、ケアの工夫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）を考慮した上で、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薬物療法の適正化と処方</w:t>
      </w:r>
      <w:r w:rsidR="00FF72B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見直し（適切な用量への変更、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の被疑薬</w:t>
      </w:r>
      <w:r w:rsidR="007C36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中止、より有効性・安全性の高い代替薬への変更等）を検討する。</w:t>
      </w:r>
    </w:p>
    <w:p w14:paraId="3DE59963" w14:textId="2A4831E1" w:rsidR="007E5535" w:rsidRPr="00586195" w:rsidRDefault="007E5535" w:rsidP="00586195">
      <w:pPr>
        <w:snapToGrid w:val="0"/>
        <w:ind w:left="297" w:hangingChars="135" w:hanging="297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②</w:t>
      </w:r>
      <w:r w:rsidR="00F27E29"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多職種</w:t>
      </w:r>
      <w:r w:rsidR="007849E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間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で薬物療法における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のリスクを共有する。この際、必要に応じて医師への情報提供や薬剤師へ確認・問い合わせを行う。</w:t>
      </w:r>
    </w:p>
    <w:p w14:paraId="2C3A4601" w14:textId="492A72F6" w:rsidR="007E5535" w:rsidRPr="00586195" w:rsidRDefault="00663451" w:rsidP="00586195">
      <w:pPr>
        <w:snapToGrid w:val="0"/>
        <w:ind w:left="297" w:hangingChars="135" w:hanging="297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③</w:t>
      </w:r>
      <w:r w:rsidR="00F744D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 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</w:t>
      </w:r>
      <w:r w:rsidR="00FF72B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見直しが必要</w:t>
      </w:r>
      <w:r w:rsidR="00F744DC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な場合は、医師または薬剤師は、</w:t>
      </w:r>
      <w:r w:rsidR="00CB4C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患者や家族等に対し</w:t>
      </w:r>
      <w:r w:rsidR="00301D7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</w:t>
      </w:r>
      <w:r w:rsidR="00546E9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変更や中止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4D5E61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の理由</w:t>
      </w:r>
      <w:r w:rsidR="003069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および注意</w:t>
      </w:r>
      <w:r w:rsidR="004D5E61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すべき</w:t>
      </w:r>
      <w:r w:rsidR="003069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点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を説明する。</w:t>
      </w:r>
    </w:p>
    <w:p w14:paraId="6B93DEF1" w14:textId="27C65DD9" w:rsidR="006E2F85" w:rsidRPr="00586195" w:rsidRDefault="00663451" w:rsidP="00586195">
      <w:pPr>
        <w:snapToGrid w:val="0"/>
        <w:ind w:left="297" w:hangingChars="135" w:hanging="297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④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医師または薬剤師は</w:t>
      </w:r>
      <w:r w:rsidR="00107C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処方</w:t>
      </w:r>
      <w:r w:rsidR="001E750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見直しの要点（変更内容、理由、経過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）</w:t>
      </w:r>
      <w:r w:rsidR="007E553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診療録</w:t>
      </w:r>
      <w:r w:rsidR="00C83A2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に記載</w:t>
      </w:r>
      <w:r w:rsidR="002E6FB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し、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</w:t>
      </w:r>
      <w:r w:rsidR="006451E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内容を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変更する際の留意事項を多職種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で共有</w:t>
      </w:r>
      <w:r w:rsidR="00723707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する</w:t>
      </w:r>
      <w:r w:rsidR="007E5535" w:rsidRPr="00586195">
        <w:rPr>
          <w:rFonts w:ascii="Meiryo UI" w:eastAsia="Meiryo UI" w:hAnsi="Meiryo UI"/>
          <w:color w:val="000000" w:themeColor="text1"/>
          <w:sz w:val="22"/>
          <w:szCs w:val="22"/>
        </w:rPr>
        <w:t>。</w:t>
      </w:r>
    </w:p>
    <w:p w14:paraId="0F3FA74F" w14:textId="43144F2B" w:rsidR="001B67D6" w:rsidRDefault="001B67D6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04017634" w14:textId="3A24C941" w:rsidR="003E6D07" w:rsidRPr="00586195" w:rsidRDefault="0034271A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３．</w:t>
      </w:r>
      <w:r w:rsidR="00723707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処方</w:t>
      </w:r>
      <w:r w:rsidR="001E7509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内容の</w:t>
      </w:r>
      <w:r w:rsidR="00723707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見直し後の</w:t>
      </w:r>
      <w:r w:rsidR="00895453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観察と再評価</w:t>
      </w:r>
    </w:p>
    <w:p w14:paraId="52FD521E" w14:textId="79FF1CCF" w:rsidR="004B11B9" w:rsidRPr="00586195" w:rsidRDefault="00723707" w:rsidP="00586195">
      <w:pPr>
        <w:snapToGrid w:val="0"/>
        <w:ind w:left="295" w:hangingChars="134" w:hanging="295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①</w:t>
      </w:r>
      <w:r w:rsidR="007849EB"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医師または薬剤師は、日常診療や服薬指導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を通じて、病状の変化、新たな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="009E02B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の有無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、処方</w:t>
      </w:r>
      <w:r w:rsidR="008724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見直し後の</w:t>
      </w:r>
      <w:r w:rsidR="008724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患者の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状況や経過を確認する。</w:t>
      </w:r>
    </w:p>
    <w:p w14:paraId="2C5A006B" w14:textId="34F04FBE" w:rsidR="00C35739" w:rsidRPr="00586195" w:rsidRDefault="004B11B9" w:rsidP="00586195">
      <w:pPr>
        <w:snapToGrid w:val="0"/>
        <w:ind w:left="295" w:hangingChars="134" w:hanging="295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②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看護師等は、</w:t>
      </w:r>
      <w:r w:rsidR="00C3573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それぞれの観点で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</w:t>
      </w:r>
      <w:r w:rsidR="001C0E4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内容の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変更による病状</w:t>
      </w:r>
      <w:r w:rsidR="000A40B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変化、新たな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="003069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、療養上の問題点</w:t>
      </w:r>
      <w:r w:rsidR="001F408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の有無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</w:t>
      </w:r>
      <w:r w:rsidR="00C3573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モニタリングを</w:t>
      </w:r>
      <w:r w:rsidR="0089545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行う。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また、</w:t>
      </w:r>
      <w:r w:rsidR="00F345C2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薬物関連有害事象</w:t>
      </w:r>
      <w:r w:rsidR="00C3573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の可能性を観察した場合には、医師または薬剤師に情報</w:t>
      </w:r>
      <w:r w:rsidR="002E6FB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提供を行う。</w:t>
      </w:r>
    </w:p>
    <w:p w14:paraId="1392F834" w14:textId="5E071E7C" w:rsidR="00C35739" w:rsidRPr="00586195" w:rsidRDefault="00895453" w:rsidP="00586195">
      <w:pPr>
        <w:snapToGrid w:val="0"/>
        <w:ind w:left="297" w:hangingChars="135" w:hanging="297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③</w:t>
      </w:r>
      <w:r w:rsidR="00F17B49"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多職種</w:t>
      </w:r>
      <w:r w:rsidR="00F17B4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で患者の</w:t>
      </w:r>
      <w:r w:rsidR="00D51464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病</w:t>
      </w:r>
      <w:r w:rsidR="00F17B4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状や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経過</w:t>
      </w:r>
      <w:r w:rsidR="00F17B4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確認</w:t>
      </w:r>
      <w:r w:rsidR="00F17B4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し、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必要に応じて</w:t>
      </w:r>
      <w:r w:rsidR="004B11B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処方内容</w:t>
      </w:r>
      <w:r w:rsidR="008F04E1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</w:t>
      </w:r>
      <w:r w:rsidR="002E6FB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再評価</w:t>
      </w:r>
      <w:r w:rsidR="009F3EE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を行う。</w:t>
      </w:r>
    </w:p>
    <w:p w14:paraId="1661D4E4" w14:textId="6700D820" w:rsidR="001B67D6" w:rsidRDefault="001B67D6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3D671EBB" w14:textId="3229DD11" w:rsidR="00345BE8" w:rsidRPr="00586195" w:rsidRDefault="00723707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/>
          <w:b/>
          <w:color w:val="000000" w:themeColor="text1"/>
          <w:sz w:val="22"/>
          <w:szCs w:val="22"/>
        </w:rPr>
        <w:t>4</w:t>
      </w:r>
      <w:r w:rsidR="00D70FE4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．退院時の</w:t>
      </w: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情報連携</w:t>
      </w:r>
    </w:p>
    <w:p w14:paraId="0C51E75E" w14:textId="6FDAF89A" w:rsidR="00D70FE4" w:rsidRPr="00586195" w:rsidRDefault="00723707" w:rsidP="00586195">
      <w:pPr>
        <w:snapToGrid w:val="0"/>
        <w:ind w:left="295" w:hangingChars="134" w:hanging="295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①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D70FE4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</w:t>
      </w:r>
      <w:r w:rsidR="00D70FE4" w:rsidRPr="00586195">
        <w:rPr>
          <w:rFonts w:ascii="Meiryo UI" w:eastAsia="Meiryo UI" w:hAnsi="Meiryo UI"/>
          <w:color w:val="000000" w:themeColor="text1"/>
          <w:sz w:val="22"/>
          <w:szCs w:val="22"/>
        </w:rPr>
        <w:t>薬剤師は、退院に際し</w:t>
      </w:r>
      <w:r w:rsidR="00301D7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て</w:t>
      </w:r>
      <w:r w:rsidR="003069E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患者や家族等に</w:t>
      </w:r>
      <w:r w:rsidR="00CB4C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対し</w:t>
      </w:r>
      <w:r w:rsidR="00301D7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D70FE4" w:rsidRPr="00586195">
        <w:rPr>
          <w:rFonts w:ascii="Meiryo UI" w:eastAsia="Meiryo UI" w:hAnsi="Meiryo UI"/>
          <w:color w:val="000000" w:themeColor="text1"/>
          <w:sz w:val="22"/>
          <w:szCs w:val="22"/>
        </w:rPr>
        <w:t>入院中の</w:t>
      </w:r>
      <w:r w:rsidR="00F5097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処方内容の変更や中止等の</w:t>
      </w:r>
      <w:r w:rsidR="00D51464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理由および</w:t>
      </w:r>
      <w:r w:rsidR="00301D7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療養上必要な</w:t>
      </w:r>
      <w:r w:rsidR="00CB4C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注意</w:t>
      </w:r>
      <w:r w:rsidR="00D51464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すべき</w:t>
      </w:r>
      <w:r w:rsidR="00301D7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点を</w:t>
      </w:r>
      <w:r w:rsidR="00D70FE4" w:rsidRPr="00586195">
        <w:rPr>
          <w:rFonts w:ascii="Meiryo UI" w:eastAsia="Meiryo UI" w:hAnsi="Meiryo UI"/>
          <w:color w:val="000000" w:themeColor="text1"/>
          <w:sz w:val="22"/>
          <w:szCs w:val="22"/>
        </w:rPr>
        <w:t>説明する。</w:t>
      </w:r>
    </w:p>
    <w:p w14:paraId="5F10AA10" w14:textId="29132CC1" w:rsidR="00723707" w:rsidRPr="00586195" w:rsidRDefault="00D70FE4" w:rsidP="00586195">
      <w:pPr>
        <w:snapToGrid w:val="0"/>
        <w:ind w:left="295" w:hangingChars="134" w:hanging="295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②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医師または薬剤師は、退院後も適切な薬物療法が継続できるように、必要に応じて診療情報提供書、お薬手帳、薬剤管理サマリー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に薬物療法に関連した情報ならびに処方</w:t>
      </w:r>
      <w:r w:rsidR="00546E9F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内容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の見直し</w:t>
      </w:r>
      <w:r w:rsidR="00C8734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の要点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を記載し、</w:t>
      </w:r>
      <w:r w:rsidR="002F330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患者の退院先に応じて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医療機関や薬局</w:t>
      </w:r>
      <w:r w:rsidR="002F3309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1877A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へ情報提供を行う。</w:t>
      </w:r>
    </w:p>
    <w:p w14:paraId="5FCFBB2E" w14:textId="399C8812" w:rsidR="0021067D" w:rsidRDefault="0021067D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51CF0A2" w14:textId="77777777" w:rsidR="00586195" w:rsidRP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57B52BD9" w14:textId="768A338D" w:rsidR="003E7C46" w:rsidRPr="00586195" w:rsidRDefault="003E7C46" w:rsidP="00586195">
      <w:pPr>
        <w:snapToGrid w:val="0"/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【</w:t>
      </w:r>
      <w:r w:rsidR="007A4ED5"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啓発活動</w:t>
      </w:r>
      <w:r w:rsidRPr="00586195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】</w:t>
      </w:r>
    </w:p>
    <w:p w14:paraId="5C600024" w14:textId="2252B8E7" w:rsidR="00D75824" w:rsidRPr="00586195" w:rsidRDefault="00254770" w:rsidP="00586195">
      <w:pPr>
        <w:snapToGrid w:val="0"/>
        <w:ind w:left="260" w:hangingChars="118" w:hanging="26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①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7A4ED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職員</w:t>
      </w:r>
      <w:r w:rsidR="00723707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7A4ED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に対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する医薬品の安全使用のための研修会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を活用し、ポリファーマシー対策を理解するための</w:t>
      </w:r>
      <w:r w:rsidR="000C72D0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研修</w:t>
      </w:r>
      <w:r w:rsidR="009D33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会</w:t>
      </w:r>
      <w:r w:rsidR="000C72D0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開催</w:t>
      </w:r>
      <w:r w:rsidR="000C72D0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する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。</w:t>
      </w:r>
    </w:p>
    <w:p w14:paraId="69F25CE3" w14:textId="50EB05D0" w:rsidR="003D47A8" w:rsidRPr="00586195" w:rsidRDefault="00254770" w:rsidP="00586195">
      <w:pPr>
        <w:snapToGrid w:val="0"/>
        <w:ind w:left="260" w:hangingChars="118" w:hanging="26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②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="00850DB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患者</w:t>
      </w:r>
      <w:r w:rsidR="00F9333B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や</w:t>
      </w:r>
      <w:r w:rsidR="00850DB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家族</w:t>
      </w:r>
      <w:r w:rsidR="00114B63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等</w:t>
      </w:r>
      <w:r w:rsidR="009D33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に対し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9D336E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院内掲示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ならびに診療や各種指導を通じて</w:t>
      </w:r>
      <w:r w:rsidR="00183A85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、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ポリファーマシー対策の必要性</w:t>
      </w:r>
      <w:r w:rsidR="00F031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に</w:t>
      </w:r>
      <w:r w:rsidR="00FC0DDD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関する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理解</w:t>
      </w:r>
      <w:r w:rsidR="00F031FA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を求める</w:t>
      </w:r>
      <w:r w:rsidR="003D47A8"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ように努める。</w:t>
      </w:r>
    </w:p>
    <w:p w14:paraId="10F25075" w14:textId="02484561" w:rsidR="00B82237" w:rsidRDefault="00B82237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299A5B81" w14:textId="2A671251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4F3689E3" w14:textId="7A54A8D8" w:rsid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1CDE6F71" w14:textId="77777777" w:rsidR="00586195" w:rsidRPr="00586195" w:rsidRDefault="00586195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548501DD" w14:textId="2460A2F0" w:rsidR="002B713C" w:rsidRPr="00586195" w:rsidRDefault="009D336E" w:rsidP="00586195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lastRenderedPageBreak/>
        <w:t>【その他】</w:t>
      </w:r>
    </w:p>
    <w:p w14:paraId="2FFE5F4C" w14:textId="38509B17" w:rsidR="009D336E" w:rsidRPr="00586195" w:rsidRDefault="009D336E" w:rsidP="00586195">
      <w:pPr>
        <w:pStyle w:val="a3"/>
        <w:numPr>
          <w:ilvl w:val="0"/>
          <w:numId w:val="9"/>
        </w:numPr>
        <w:snapToGrid w:val="0"/>
        <w:ind w:leftChars="0" w:left="0" w:hanging="278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上記</w:t>
      </w:r>
      <w:r w:rsidR="0021067D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の</w:t>
      </w:r>
      <w:r w:rsidR="00D75824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内容を実施する</w:t>
      </w: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ほか、下記の指針</w:t>
      </w:r>
      <w:r w:rsidR="00114B63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等</w:t>
      </w: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を参考にして業務を実施する。</w:t>
      </w:r>
    </w:p>
    <w:p w14:paraId="4C9ABD27" w14:textId="77777777" w:rsidR="009D336E" w:rsidRPr="00586195" w:rsidRDefault="009D336E" w:rsidP="00586195">
      <w:pPr>
        <w:pStyle w:val="a3"/>
        <w:numPr>
          <w:ilvl w:val="1"/>
          <w:numId w:val="11"/>
        </w:numPr>
        <w:tabs>
          <w:tab w:val="left" w:pos="426"/>
        </w:tabs>
        <w:snapToGrid w:val="0"/>
        <w:ind w:leftChars="0" w:left="0" w:firstLine="142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>高齢者の医薬品適正使用の指針（総論編）</w:t>
      </w: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：厚生労働省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参照</w:t>
      </w:r>
    </w:p>
    <w:p w14:paraId="67575323" w14:textId="21DE2920" w:rsidR="009D336E" w:rsidRPr="00586195" w:rsidRDefault="00000000" w:rsidP="00586195">
      <w:pPr>
        <w:snapToGrid w:val="0"/>
        <w:ind w:firstLine="420"/>
        <w:rPr>
          <w:rFonts w:ascii="Meiryo UI" w:eastAsia="Meiryo UI" w:hAnsi="Meiryo UI"/>
          <w:color w:val="000000" w:themeColor="text1"/>
          <w:sz w:val="22"/>
          <w:szCs w:val="22"/>
          <w:u w:val="single"/>
        </w:rPr>
      </w:pPr>
      <w:hyperlink w:history="1">
        <w:r w:rsidR="00C2735C" w:rsidRPr="00586195">
          <w:rPr>
            <w:color w:val="000000" w:themeColor="text1"/>
            <w:sz w:val="22"/>
            <w:szCs w:val="22"/>
            <w:u w:val="single"/>
          </w:rPr>
          <w:t>https://www.mhlw.go.jp/stf/shingi2/0000208848.html</w:t>
        </w:r>
      </w:hyperlink>
    </w:p>
    <w:p w14:paraId="1C1D5AFB" w14:textId="77777777" w:rsidR="00CE4496" w:rsidRPr="00586195" w:rsidRDefault="009D336E" w:rsidP="00586195">
      <w:pPr>
        <w:pStyle w:val="a3"/>
        <w:numPr>
          <w:ilvl w:val="0"/>
          <w:numId w:val="11"/>
        </w:numPr>
        <w:tabs>
          <w:tab w:val="left" w:pos="426"/>
        </w:tabs>
        <w:snapToGrid w:val="0"/>
        <w:ind w:leftChars="59" w:left="142" w:firstLine="6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>高齢者の医薬品適正使用の指針（各論編（療養環境別））</w:t>
      </w: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：厚生労働省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参照</w:t>
      </w:r>
    </w:p>
    <w:p w14:paraId="2D380CED" w14:textId="4F2F03FB" w:rsidR="009D336E" w:rsidRPr="00586195" w:rsidRDefault="00000000" w:rsidP="00586195">
      <w:pPr>
        <w:snapToGrid w:val="0"/>
        <w:ind w:firstLine="420"/>
        <w:rPr>
          <w:color w:val="000000" w:themeColor="text1"/>
          <w:sz w:val="22"/>
          <w:szCs w:val="22"/>
          <w:u w:val="single"/>
        </w:rPr>
      </w:pPr>
      <w:hyperlink r:id="rId11" w:history="1">
        <w:r w:rsidR="00A60BBF" w:rsidRPr="00586195">
          <w:rPr>
            <w:color w:val="000000" w:themeColor="text1"/>
            <w:sz w:val="22"/>
            <w:szCs w:val="22"/>
            <w:u w:val="single"/>
          </w:rPr>
          <w:t>https://www.mhlw.go.jp/stf/newpage_05217.html</w:t>
        </w:r>
      </w:hyperlink>
    </w:p>
    <w:p w14:paraId="5A54AD59" w14:textId="31C84204" w:rsidR="009D336E" w:rsidRPr="00586195" w:rsidRDefault="009D336E" w:rsidP="00586195">
      <w:pPr>
        <w:pStyle w:val="a3"/>
        <w:numPr>
          <w:ilvl w:val="0"/>
          <w:numId w:val="11"/>
        </w:numPr>
        <w:tabs>
          <w:tab w:val="left" w:pos="426"/>
        </w:tabs>
        <w:snapToGrid w:val="0"/>
        <w:ind w:leftChars="59" w:left="142" w:firstLine="6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>高齢者の安全な薬物療法ガイドライン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：</w:t>
      </w:r>
      <w:r w:rsidR="00C572AE"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 xml:space="preserve">Minds 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ガイドラインライブラリ参照</w:t>
      </w:r>
    </w:p>
    <w:p w14:paraId="7D8B1395" w14:textId="1BE9E41E" w:rsidR="00D75824" w:rsidRPr="00586195" w:rsidRDefault="00000000" w:rsidP="00586195">
      <w:pPr>
        <w:snapToGrid w:val="0"/>
        <w:ind w:firstLine="420"/>
        <w:rPr>
          <w:color w:val="000000" w:themeColor="text1"/>
          <w:sz w:val="22"/>
          <w:szCs w:val="22"/>
          <w:u w:val="single"/>
        </w:rPr>
      </w:pPr>
      <w:hyperlink r:id="rId12" w:history="1">
        <w:r w:rsidR="00787449" w:rsidRPr="00586195">
          <w:rPr>
            <w:color w:val="000000" w:themeColor="text1"/>
            <w:sz w:val="22"/>
            <w:szCs w:val="22"/>
            <w:u w:val="single"/>
          </w:rPr>
          <w:t>https://minds.jcqhc.or.jp/</w:t>
        </w:r>
      </w:hyperlink>
      <w:r w:rsidR="009D336E" w:rsidRPr="00586195">
        <w:rPr>
          <w:color w:val="000000" w:themeColor="text1"/>
          <w:sz w:val="22"/>
          <w:szCs w:val="22"/>
          <w:u w:val="single"/>
        </w:rPr>
        <w:t xml:space="preserve"> </w:t>
      </w:r>
    </w:p>
    <w:p w14:paraId="5B7B3CAE" w14:textId="77777777" w:rsidR="009D336E" w:rsidRPr="00586195" w:rsidRDefault="009D336E" w:rsidP="00586195">
      <w:pPr>
        <w:pStyle w:val="a3"/>
        <w:numPr>
          <w:ilvl w:val="0"/>
          <w:numId w:val="11"/>
        </w:numPr>
        <w:snapToGrid w:val="0"/>
        <w:ind w:leftChars="0" w:hanging="278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>病院における高齢者のポリファーマシー対策の始め方と進め方</w:t>
      </w: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：厚生労働省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参照</w:t>
      </w:r>
    </w:p>
    <w:p w14:paraId="37994F9D" w14:textId="6106C864" w:rsidR="0021067D" w:rsidRPr="00586195" w:rsidRDefault="00000000" w:rsidP="00586195">
      <w:pPr>
        <w:snapToGrid w:val="0"/>
        <w:ind w:firstLine="420"/>
        <w:rPr>
          <w:color w:val="000000" w:themeColor="text1"/>
          <w:sz w:val="22"/>
          <w:szCs w:val="22"/>
          <w:u w:val="single"/>
        </w:rPr>
      </w:pPr>
      <w:hyperlink r:id="rId13" w:history="1">
        <w:r w:rsidR="00787449" w:rsidRPr="00586195">
          <w:rPr>
            <w:color w:val="000000" w:themeColor="text1"/>
            <w:sz w:val="22"/>
            <w:szCs w:val="22"/>
            <w:u w:val="single"/>
          </w:rPr>
          <w:t>https://www.mhlw.go.jp/stf/newpage_17788.html</w:t>
        </w:r>
      </w:hyperlink>
    </w:p>
    <w:p w14:paraId="52C53584" w14:textId="77777777" w:rsidR="009D336E" w:rsidRPr="00586195" w:rsidRDefault="009D336E" w:rsidP="00586195">
      <w:pPr>
        <w:pStyle w:val="a3"/>
        <w:numPr>
          <w:ilvl w:val="0"/>
          <w:numId w:val="11"/>
        </w:numPr>
        <w:tabs>
          <w:tab w:val="left" w:pos="426"/>
        </w:tabs>
        <w:snapToGrid w:val="0"/>
        <w:ind w:leftChars="59" w:left="142" w:firstLine="6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ポリファーマシー対策の進め方：日本病院薬剤師会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参照</w:t>
      </w:r>
    </w:p>
    <w:p w14:paraId="72A2D9CC" w14:textId="337741A7" w:rsidR="00D75824" w:rsidRPr="00586195" w:rsidRDefault="00000000" w:rsidP="00586195">
      <w:pPr>
        <w:snapToGrid w:val="0"/>
        <w:ind w:firstLine="420"/>
        <w:rPr>
          <w:rFonts w:ascii="Meiryo UI" w:eastAsia="Meiryo UI" w:hAnsi="Meiryo UI"/>
          <w:color w:val="000000" w:themeColor="text1"/>
          <w:sz w:val="22"/>
          <w:szCs w:val="22"/>
        </w:rPr>
      </w:pPr>
      <w:hyperlink r:id="rId14" w:history="1">
        <w:r w:rsidR="00787449" w:rsidRPr="00586195">
          <w:rPr>
            <w:color w:val="000000" w:themeColor="text1"/>
            <w:sz w:val="22"/>
            <w:szCs w:val="22"/>
            <w:u w:val="single"/>
          </w:rPr>
          <w:t>https://www.jshp.or.jp/activity/guideline/20230911-1.pdf</w:t>
        </w:r>
      </w:hyperlink>
    </w:p>
    <w:p w14:paraId="6C8A66EF" w14:textId="77777777" w:rsidR="00C572AE" w:rsidRPr="00586195" w:rsidRDefault="009D336E" w:rsidP="00586195">
      <w:pPr>
        <w:pStyle w:val="a3"/>
        <w:numPr>
          <w:ilvl w:val="0"/>
          <w:numId w:val="11"/>
        </w:numPr>
        <w:tabs>
          <w:tab w:val="left" w:pos="426"/>
        </w:tabs>
        <w:snapToGrid w:val="0"/>
        <w:ind w:leftChars="59" w:left="142" w:firstLine="6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高齢者が気を付けたい多すぎる薬と副作用：</w:t>
      </w:r>
      <w:r w:rsidR="00C572AE"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 xml:space="preserve">Minds </w:t>
      </w:r>
      <w:r w:rsidR="00C572AE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ガイドラインライブラリ参照</w:t>
      </w:r>
    </w:p>
    <w:p w14:paraId="149BDA89" w14:textId="149AB410" w:rsidR="009D336E" w:rsidRPr="00586195" w:rsidRDefault="00000000" w:rsidP="00586195">
      <w:pPr>
        <w:snapToGrid w:val="0"/>
        <w:ind w:firstLine="420"/>
        <w:rPr>
          <w:color w:val="000000" w:themeColor="text1"/>
          <w:sz w:val="22"/>
          <w:szCs w:val="22"/>
          <w:u w:val="single"/>
        </w:rPr>
      </w:pPr>
      <w:hyperlink r:id="rId15" w:history="1">
        <w:r w:rsidR="00787449" w:rsidRPr="00586195">
          <w:rPr>
            <w:color w:val="000000" w:themeColor="text1"/>
            <w:sz w:val="22"/>
            <w:szCs w:val="22"/>
            <w:u w:val="single"/>
          </w:rPr>
          <w:t>https://minds.jcqhc.or.jp/</w:t>
        </w:r>
      </w:hyperlink>
      <w:r w:rsidR="009D336E" w:rsidRPr="00586195">
        <w:rPr>
          <w:color w:val="000000" w:themeColor="text1"/>
          <w:sz w:val="22"/>
          <w:szCs w:val="22"/>
          <w:u w:val="single"/>
        </w:rPr>
        <w:t xml:space="preserve"> </w:t>
      </w:r>
    </w:p>
    <w:p w14:paraId="5A2607DC" w14:textId="1628D806" w:rsidR="002A5689" w:rsidRPr="00586195" w:rsidRDefault="002A5689" w:rsidP="00586195">
      <w:pPr>
        <w:pStyle w:val="a3"/>
        <w:numPr>
          <w:ilvl w:val="0"/>
          <w:numId w:val="11"/>
        </w:numPr>
        <w:tabs>
          <w:tab w:val="left" w:pos="426"/>
        </w:tabs>
        <w:snapToGrid w:val="0"/>
        <w:ind w:leftChars="59" w:left="142" w:firstLine="6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  <w:r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あなたのくすり</w:t>
      </w: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 xml:space="preserve"> いくつ飲んでいますか？</w:t>
      </w:r>
      <w:r w:rsidR="00A60BBF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：</w:t>
      </w:r>
      <w:r w:rsidRPr="00586195"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  <w:t>くすりの適正使用協議会</w:t>
      </w:r>
      <w:r w:rsidR="00A60BBF" w:rsidRPr="00586195">
        <w:rPr>
          <w:rFonts w:ascii="Meiryo UI" w:eastAsia="Meiryo UI" w:hAnsi="Meiryo UI" w:cs="ＭＳ Ｐゴシック" w:hint="eastAsia"/>
          <w:color w:val="000000" w:themeColor="text1"/>
          <w:kern w:val="0"/>
          <w:sz w:val="22"/>
          <w:szCs w:val="22"/>
        </w:rPr>
        <w:t>参照</w:t>
      </w:r>
    </w:p>
    <w:p w14:paraId="0D9F260B" w14:textId="32CBCF0B" w:rsidR="00C2735C" w:rsidRPr="00586195" w:rsidRDefault="00000000" w:rsidP="00586195">
      <w:pPr>
        <w:snapToGrid w:val="0"/>
        <w:ind w:firstLine="420"/>
        <w:rPr>
          <w:color w:val="000000" w:themeColor="text1"/>
          <w:sz w:val="22"/>
          <w:szCs w:val="22"/>
          <w:u w:val="single"/>
        </w:rPr>
      </w:pPr>
      <w:hyperlink r:id="rId16" w:history="1">
        <w:r w:rsidR="00787449" w:rsidRPr="00586195">
          <w:rPr>
            <w:color w:val="000000" w:themeColor="text1"/>
            <w:sz w:val="22"/>
            <w:szCs w:val="22"/>
            <w:u w:val="single"/>
          </w:rPr>
          <w:t>https://www.rad-ar.or.jp</w:t>
        </w:r>
      </w:hyperlink>
    </w:p>
    <w:p w14:paraId="2B8E6181" w14:textId="51FA8C8C" w:rsidR="00306851" w:rsidRDefault="00306851" w:rsidP="00586195">
      <w:pPr>
        <w:pStyle w:val="a3"/>
        <w:snapToGrid w:val="0"/>
        <w:ind w:leftChars="0" w:left="0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</w:p>
    <w:p w14:paraId="13EEA6BC" w14:textId="77777777" w:rsidR="00586195" w:rsidRPr="00586195" w:rsidRDefault="00586195" w:rsidP="00586195">
      <w:pPr>
        <w:pStyle w:val="a3"/>
        <w:snapToGrid w:val="0"/>
        <w:ind w:leftChars="0" w:left="0"/>
        <w:jc w:val="left"/>
        <w:rPr>
          <w:rFonts w:ascii="Meiryo UI" w:eastAsia="Meiryo UI" w:hAnsi="Meiryo UI" w:cs="ＭＳ Ｐゴシック"/>
          <w:color w:val="000000" w:themeColor="text1"/>
          <w:kern w:val="0"/>
          <w:sz w:val="22"/>
          <w:szCs w:val="22"/>
        </w:rPr>
      </w:pPr>
    </w:p>
    <w:p w14:paraId="7006963B" w14:textId="457F45E6" w:rsidR="00BC4EFF" w:rsidRDefault="007A4ED5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附則　本手順書は令和●年●●月●●日から施行する。</w:t>
      </w:r>
    </w:p>
    <w:p w14:paraId="3EA96CF6" w14:textId="77777777" w:rsidR="00586195" w:rsidRPr="00586195" w:rsidRDefault="00586195" w:rsidP="00586195">
      <w:pPr>
        <w:snapToGrid w:val="0"/>
        <w:ind w:firstLineChars="100" w:firstLine="220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2021F419" w14:textId="77777777" w:rsidR="00787449" w:rsidRPr="00586195" w:rsidRDefault="0065312F" w:rsidP="00586195">
      <w:pPr>
        <w:snapToGrid w:val="0"/>
        <w:ind w:firstLineChars="100" w:firstLine="220"/>
        <w:jc w:val="right"/>
        <w:rPr>
          <w:rFonts w:ascii="Meiryo UI" w:eastAsia="Meiryo UI" w:hAnsi="Meiryo UI"/>
          <w:color w:val="000000" w:themeColor="text1"/>
          <w:sz w:val="22"/>
          <w:szCs w:val="22"/>
        </w:rPr>
      </w:pP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●●病院</w:t>
      </w:r>
      <w:r w:rsidRPr="00586195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  <w:r w:rsidRPr="00586195">
        <w:rPr>
          <w:rFonts w:ascii="Meiryo UI" w:eastAsia="Meiryo UI" w:hAnsi="Meiryo UI" w:hint="eastAsia"/>
          <w:color w:val="000000" w:themeColor="text1"/>
          <w:sz w:val="22"/>
          <w:szCs w:val="22"/>
        </w:rPr>
        <w:t>作成</w:t>
      </w:r>
    </w:p>
    <w:p w14:paraId="352C3330" w14:textId="13DC7883" w:rsidR="00B72049" w:rsidRPr="00586195" w:rsidRDefault="0081513E" w:rsidP="00F6712B">
      <w:pPr>
        <w:ind w:right="240" w:firstLineChars="100" w:firstLine="240"/>
        <w:jc w:val="right"/>
        <w:rPr>
          <w:rFonts w:ascii="Meiryo UI" w:eastAsia="Meiryo UI" w:hAnsi="Meiryo UI" w:cs="Apple Color Emoji"/>
          <w:color w:val="000000" w:themeColor="text1"/>
        </w:rPr>
      </w:pPr>
      <w:r w:rsidRPr="00586195">
        <w:rPr>
          <w:rFonts w:ascii="Meiryo UI" w:eastAsia="Meiryo UI" w:hAnsi="Meiryo UI" w:cs="Apple Color Emoji"/>
          <w:color w:val="000000" w:themeColor="text1"/>
        </w:rPr>
        <w:br w:type="page"/>
      </w:r>
    </w:p>
    <w:sectPr w:rsidR="00B72049" w:rsidRPr="00586195" w:rsidSect="005C67A9">
      <w:headerReference w:type="default" r:id="rId17"/>
      <w:footerReference w:type="default" r:id="rId18"/>
      <w:pgSz w:w="11900" w:h="16840" w:code="9"/>
      <w:pgMar w:top="1418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9D4F" w14:textId="77777777" w:rsidR="005C67A9" w:rsidRDefault="005C67A9" w:rsidP="004425A8">
      <w:r>
        <w:separator/>
      </w:r>
    </w:p>
  </w:endnote>
  <w:endnote w:type="continuationSeparator" w:id="0">
    <w:p w14:paraId="3574A682" w14:textId="77777777" w:rsidR="005C67A9" w:rsidRDefault="005C67A9" w:rsidP="0044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41407"/>
      <w:docPartObj>
        <w:docPartGallery w:val="Page Numbers (Bottom of Page)"/>
        <w:docPartUnique/>
      </w:docPartObj>
    </w:sdtPr>
    <w:sdtContent>
      <w:p w14:paraId="22483F0D" w14:textId="5D28E446" w:rsidR="00787449" w:rsidRDefault="007874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24DCF6" w14:textId="77777777" w:rsidR="00787449" w:rsidRDefault="007874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07CC" w14:textId="77777777" w:rsidR="005C67A9" w:rsidRDefault="005C67A9" w:rsidP="004425A8">
      <w:r>
        <w:separator/>
      </w:r>
    </w:p>
  </w:footnote>
  <w:footnote w:type="continuationSeparator" w:id="0">
    <w:p w14:paraId="36E89CF1" w14:textId="77777777" w:rsidR="005C67A9" w:rsidRDefault="005C67A9" w:rsidP="0044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AF34" w14:textId="64BE5966" w:rsidR="00787449" w:rsidRDefault="00787449">
    <w:pPr>
      <w:pStyle w:val="ad"/>
    </w:pPr>
  </w:p>
  <w:p w14:paraId="76DD1E57" w14:textId="77777777" w:rsidR="00787449" w:rsidRDefault="0078744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00"/>
    <w:multiLevelType w:val="hybridMultilevel"/>
    <w:tmpl w:val="4AB0C376"/>
    <w:lvl w:ilvl="0" w:tplc="1F3CB3D4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B3FC7"/>
    <w:multiLevelType w:val="hybridMultilevel"/>
    <w:tmpl w:val="636CB4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00E04"/>
    <w:multiLevelType w:val="hybridMultilevel"/>
    <w:tmpl w:val="843A0E9E"/>
    <w:lvl w:ilvl="0" w:tplc="64B030DA">
      <w:start w:val="2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D64C8"/>
    <w:multiLevelType w:val="hybridMultilevel"/>
    <w:tmpl w:val="76CA7FF8"/>
    <w:lvl w:ilvl="0" w:tplc="CC22D190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8D7C53"/>
    <w:multiLevelType w:val="hybridMultilevel"/>
    <w:tmpl w:val="8578D5EC"/>
    <w:lvl w:ilvl="0" w:tplc="D26647EA">
      <w:numFmt w:val="bullet"/>
      <w:lvlText w:val="・"/>
      <w:lvlJc w:val="left"/>
      <w:pPr>
        <w:ind w:left="63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5" w15:restartNumberingAfterBreak="0">
    <w:nsid w:val="25B70BC5"/>
    <w:multiLevelType w:val="hybridMultilevel"/>
    <w:tmpl w:val="85FEF892"/>
    <w:lvl w:ilvl="0" w:tplc="B3543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4A2494"/>
    <w:multiLevelType w:val="hybridMultilevel"/>
    <w:tmpl w:val="32EE5350"/>
    <w:lvl w:ilvl="0" w:tplc="1F3CB3D4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94723"/>
    <w:multiLevelType w:val="hybridMultilevel"/>
    <w:tmpl w:val="64A0BCCE"/>
    <w:lvl w:ilvl="0" w:tplc="D26647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C35F98"/>
    <w:multiLevelType w:val="hybridMultilevel"/>
    <w:tmpl w:val="FA96D38C"/>
    <w:lvl w:ilvl="0" w:tplc="6118633C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008BB"/>
    <w:multiLevelType w:val="hybridMultilevel"/>
    <w:tmpl w:val="1BC013B8"/>
    <w:lvl w:ilvl="0" w:tplc="1F3CB3D4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55278"/>
    <w:multiLevelType w:val="hybridMultilevel"/>
    <w:tmpl w:val="34642884"/>
    <w:lvl w:ilvl="0" w:tplc="D26647EA">
      <w:numFmt w:val="bullet"/>
      <w:lvlText w:val="・"/>
      <w:lvlJc w:val="left"/>
      <w:pPr>
        <w:ind w:left="139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11" w15:restartNumberingAfterBreak="0">
    <w:nsid w:val="44E25E41"/>
    <w:multiLevelType w:val="hybridMultilevel"/>
    <w:tmpl w:val="F0487B14"/>
    <w:lvl w:ilvl="0" w:tplc="4A3A1CC8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4F657D"/>
    <w:multiLevelType w:val="hybridMultilevel"/>
    <w:tmpl w:val="511AADA2"/>
    <w:lvl w:ilvl="0" w:tplc="AD24C8B2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5C48C8"/>
    <w:multiLevelType w:val="hybridMultilevel"/>
    <w:tmpl w:val="AB9C2594"/>
    <w:lvl w:ilvl="0" w:tplc="D26647E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F121AE0"/>
    <w:multiLevelType w:val="hybridMultilevel"/>
    <w:tmpl w:val="6E3A18FC"/>
    <w:lvl w:ilvl="0" w:tplc="1F3CB3D4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D06D95"/>
    <w:multiLevelType w:val="hybridMultilevel"/>
    <w:tmpl w:val="28D281CC"/>
    <w:lvl w:ilvl="0" w:tplc="D26647EA">
      <w:numFmt w:val="bullet"/>
      <w:lvlText w:val="・"/>
      <w:lvlJc w:val="left"/>
      <w:pPr>
        <w:ind w:left="698" w:hanging="420"/>
      </w:pPr>
      <w:rPr>
        <w:rFonts w:ascii="ＭＳ 明朝" w:eastAsia="ＭＳ 明朝" w:hAnsi="ＭＳ 明朝" w:cstheme="minorBidi" w:hint="eastAsia"/>
        <w:lang w:val="en-US"/>
      </w:rPr>
    </w:lvl>
    <w:lvl w:ilvl="1" w:tplc="D26647EA">
      <w:numFmt w:val="bullet"/>
      <w:lvlText w:val="・"/>
      <w:lvlJc w:val="left"/>
      <w:pPr>
        <w:ind w:left="1118" w:hanging="42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6" w15:restartNumberingAfterBreak="0">
    <w:nsid w:val="71907FB5"/>
    <w:multiLevelType w:val="hybridMultilevel"/>
    <w:tmpl w:val="69706908"/>
    <w:lvl w:ilvl="0" w:tplc="65F002AA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EA3585"/>
    <w:multiLevelType w:val="hybridMultilevel"/>
    <w:tmpl w:val="1EF03636"/>
    <w:lvl w:ilvl="0" w:tplc="61B61F12">
      <w:start w:val="2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A43331"/>
    <w:multiLevelType w:val="hybridMultilevel"/>
    <w:tmpl w:val="8766F982"/>
    <w:lvl w:ilvl="0" w:tplc="F7200F40">
      <w:start w:val="2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4C2CC6"/>
    <w:multiLevelType w:val="hybridMultilevel"/>
    <w:tmpl w:val="E0302828"/>
    <w:lvl w:ilvl="0" w:tplc="D26647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E77587"/>
    <w:multiLevelType w:val="hybridMultilevel"/>
    <w:tmpl w:val="AFA8303C"/>
    <w:lvl w:ilvl="0" w:tplc="AD8C60CA">
      <w:start w:val="2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9541154">
    <w:abstractNumId w:val="18"/>
  </w:num>
  <w:num w:numId="2" w16cid:durableId="48849984">
    <w:abstractNumId w:val="2"/>
  </w:num>
  <w:num w:numId="3" w16cid:durableId="259989269">
    <w:abstractNumId w:val="20"/>
  </w:num>
  <w:num w:numId="4" w16cid:durableId="890381128">
    <w:abstractNumId w:val="7"/>
  </w:num>
  <w:num w:numId="5" w16cid:durableId="975450943">
    <w:abstractNumId w:val="5"/>
  </w:num>
  <w:num w:numId="6" w16cid:durableId="607005298">
    <w:abstractNumId w:val="15"/>
  </w:num>
  <w:num w:numId="7" w16cid:durableId="1319382430">
    <w:abstractNumId w:val="10"/>
  </w:num>
  <w:num w:numId="8" w16cid:durableId="1126268019">
    <w:abstractNumId w:val="13"/>
  </w:num>
  <w:num w:numId="9" w16cid:durableId="642347865">
    <w:abstractNumId w:val="19"/>
  </w:num>
  <w:num w:numId="10" w16cid:durableId="1529021987">
    <w:abstractNumId w:val="4"/>
  </w:num>
  <w:num w:numId="11" w16cid:durableId="893395399">
    <w:abstractNumId w:val="1"/>
  </w:num>
  <w:num w:numId="12" w16cid:durableId="977029820">
    <w:abstractNumId w:val="17"/>
  </w:num>
  <w:num w:numId="13" w16cid:durableId="2130736344">
    <w:abstractNumId w:val="16"/>
  </w:num>
  <w:num w:numId="14" w16cid:durableId="1076439009">
    <w:abstractNumId w:val="0"/>
  </w:num>
  <w:num w:numId="15" w16cid:durableId="628898681">
    <w:abstractNumId w:val="6"/>
  </w:num>
  <w:num w:numId="16" w16cid:durableId="716927088">
    <w:abstractNumId w:val="14"/>
  </w:num>
  <w:num w:numId="17" w16cid:durableId="965887375">
    <w:abstractNumId w:val="3"/>
  </w:num>
  <w:num w:numId="18" w16cid:durableId="1755274513">
    <w:abstractNumId w:val="12"/>
  </w:num>
  <w:num w:numId="19" w16cid:durableId="510873663">
    <w:abstractNumId w:val="8"/>
  </w:num>
  <w:num w:numId="20" w16cid:durableId="688143270">
    <w:abstractNumId w:val="11"/>
  </w:num>
  <w:num w:numId="21" w16cid:durableId="139847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95"/>
    <w:rsid w:val="000009ED"/>
    <w:rsid w:val="00016D04"/>
    <w:rsid w:val="00023C91"/>
    <w:rsid w:val="00037D22"/>
    <w:rsid w:val="000434F7"/>
    <w:rsid w:val="00051155"/>
    <w:rsid w:val="00051EE1"/>
    <w:rsid w:val="00060DBA"/>
    <w:rsid w:val="000653C9"/>
    <w:rsid w:val="00067899"/>
    <w:rsid w:val="00073F4F"/>
    <w:rsid w:val="00074AC2"/>
    <w:rsid w:val="00083209"/>
    <w:rsid w:val="00093764"/>
    <w:rsid w:val="000A40B3"/>
    <w:rsid w:val="000A4A58"/>
    <w:rsid w:val="000B6A56"/>
    <w:rsid w:val="000B6C92"/>
    <w:rsid w:val="000C0A37"/>
    <w:rsid w:val="000C0BDF"/>
    <w:rsid w:val="000C1B0F"/>
    <w:rsid w:val="000C3086"/>
    <w:rsid w:val="000C363D"/>
    <w:rsid w:val="000C45EA"/>
    <w:rsid w:val="000C72D0"/>
    <w:rsid w:val="000D4B74"/>
    <w:rsid w:val="000E4D2B"/>
    <w:rsid w:val="000F195A"/>
    <w:rsid w:val="000F1E16"/>
    <w:rsid w:val="000F3E50"/>
    <w:rsid w:val="00107CAB"/>
    <w:rsid w:val="00107F89"/>
    <w:rsid w:val="00114112"/>
    <w:rsid w:val="00114B63"/>
    <w:rsid w:val="00115273"/>
    <w:rsid w:val="0011796A"/>
    <w:rsid w:val="0012374A"/>
    <w:rsid w:val="00126BD1"/>
    <w:rsid w:val="00135370"/>
    <w:rsid w:val="00135C01"/>
    <w:rsid w:val="00136326"/>
    <w:rsid w:val="00142865"/>
    <w:rsid w:val="00146672"/>
    <w:rsid w:val="00155EB7"/>
    <w:rsid w:val="001606B0"/>
    <w:rsid w:val="001640B2"/>
    <w:rsid w:val="001739FB"/>
    <w:rsid w:val="00183A85"/>
    <w:rsid w:val="00184DAD"/>
    <w:rsid w:val="0018727C"/>
    <w:rsid w:val="001877AB"/>
    <w:rsid w:val="00194AB6"/>
    <w:rsid w:val="001A2FB3"/>
    <w:rsid w:val="001A5575"/>
    <w:rsid w:val="001B67D6"/>
    <w:rsid w:val="001C0E45"/>
    <w:rsid w:val="001C3290"/>
    <w:rsid w:val="001D3A2B"/>
    <w:rsid w:val="001D5B29"/>
    <w:rsid w:val="001E2B38"/>
    <w:rsid w:val="001E7509"/>
    <w:rsid w:val="001F0B1F"/>
    <w:rsid w:val="001F14E1"/>
    <w:rsid w:val="001F3743"/>
    <w:rsid w:val="001F408B"/>
    <w:rsid w:val="001F6396"/>
    <w:rsid w:val="001F6F3C"/>
    <w:rsid w:val="0021067D"/>
    <w:rsid w:val="00212094"/>
    <w:rsid w:val="002163AE"/>
    <w:rsid w:val="00216EE9"/>
    <w:rsid w:val="0022076E"/>
    <w:rsid w:val="002244E4"/>
    <w:rsid w:val="002248AC"/>
    <w:rsid w:val="002262E2"/>
    <w:rsid w:val="0024244C"/>
    <w:rsid w:val="00254770"/>
    <w:rsid w:val="00265C49"/>
    <w:rsid w:val="0026761A"/>
    <w:rsid w:val="00280CF4"/>
    <w:rsid w:val="00282984"/>
    <w:rsid w:val="00282D2A"/>
    <w:rsid w:val="00292EAC"/>
    <w:rsid w:val="00294979"/>
    <w:rsid w:val="002961E8"/>
    <w:rsid w:val="002A24D1"/>
    <w:rsid w:val="002A5689"/>
    <w:rsid w:val="002A5D3F"/>
    <w:rsid w:val="002B0B40"/>
    <w:rsid w:val="002B3657"/>
    <w:rsid w:val="002B4A3F"/>
    <w:rsid w:val="002B713C"/>
    <w:rsid w:val="002B72AF"/>
    <w:rsid w:val="002C1BE4"/>
    <w:rsid w:val="002D084E"/>
    <w:rsid w:val="002E4B7C"/>
    <w:rsid w:val="002E6FBE"/>
    <w:rsid w:val="002F3309"/>
    <w:rsid w:val="002F437E"/>
    <w:rsid w:val="002F4994"/>
    <w:rsid w:val="00301D7E"/>
    <w:rsid w:val="00303C58"/>
    <w:rsid w:val="00306851"/>
    <w:rsid w:val="003069E9"/>
    <w:rsid w:val="00307842"/>
    <w:rsid w:val="00307C46"/>
    <w:rsid w:val="00311ABB"/>
    <w:rsid w:val="00313458"/>
    <w:rsid w:val="00317EA2"/>
    <w:rsid w:val="00321209"/>
    <w:rsid w:val="00322E7A"/>
    <w:rsid w:val="00326568"/>
    <w:rsid w:val="00331ED9"/>
    <w:rsid w:val="003353C3"/>
    <w:rsid w:val="00342263"/>
    <w:rsid w:val="0034271A"/>
    <w:rsid w:val="00342E49"/>
    <w:rsid w:val="00345BDA"/>
    <w:rsid w:val="00345BE8"/>
    <w:rsid w:val="00346C8E"/>
    <w:rsid w:val="00352CE4"/>
    <w:rsid w:val="00357F79"/>
    <w:rsid w:val="0036204B"/>
    <w:rsid w:val="00364F53"/>
    <w:rsid w:val="0037083C"/>
    <w:rsid w:val="00370FEE"/>
    <w:rsid w:val="00374949"/>
    <w:rsid w:val="00374BB2"/>
    <w:rsid w:val="003841CE"/>
    <w:rsid w:val="003912D6"/>
    <w:rsid w:val="00396254"/>
    <w:rsid w:val="003A6F2E"/>
    <w:rsid w:val="003B1236"/>
    <w:rsid w:val="003B7DDD"/>
    <w:rsid w:val="003C1B51"/>
    <w:rsid w:val="003C50B2"/>
    <w:rsid w:val="003D0324"/>
    <w:rsid w:val="003D1DD7"/>
    <w:rsid w:val="003D47A8"/>
    <w:rsid w:val="003D4B38"/>
    <w:rsid w:val="003D7218"/>
    <w:rsid w:val="003E3A62"/>
    <w:rsid w:val="003E6D07"/>
    <w:rsid w:val="003E7C46"/>
    <w:rsid w:val="003F0F8E"/>
    <w:rsid w:val="004021E1"/>
    <w:rsid w:val="004051A6"/>
    <w:rsid w:val="00413CFE"/>
    <w:rsid w:val="00415DBF"/>
    <w:rsid w:val="00420657"/>
    <w:rsid w:val="00433A51"/>
    <w:rsid w:val="00434E82"/>
    <w:rsid w:val="004403FC"/>
    <w:rsid w:val="004409A2"/>
    <w:rsid w:val="004425A8"/>
    <w:rsid w:val="00443660"/>
    <w:rsid w:val="00452133"/>
    <w:rsid w:val="00454784"/>
    <w:rsid w:val="00467880"/>
    <w:rsid w:val="00470EF8"/>
    <w:rsid w:val="00477EC5"/>
    <w:rsid w:val="004819E9"/>
    <w:rsid w:val="004845EC"/>
    <w:rsid w:val="004932C3"/>
    <w:rsid w:val="004A27E3"/>
    <w:rsid w:val="004A2EAC"/>
    <w:rsid w:val="004B11B9"/>
    <w:rsid w:val="004B63F9"/>
    <w:rsid w:val="004C54E5"/>
    <w:rsid w:val="004C6FB5"/>
    <w:rsid w:val="004D1628"/>
    <w:rsid w:val="004D2927"/>
    <w:rsid w:val="004D3623"/>
    <w:rsid w:val="004D5E61"/>
    <w:rsid w:val="004E2EC4"/>
    <w:rsid w:val="004E33E5"/>
    <w:rsid w:val="004E5A01"/>
    <w:rsid w:val="004E6222"/>
    <w:rsid w:val="004F17FB"/>
    <w:rsid w:val="004F1C65"/>
    <w:rsid w:val="004F6673"/>
    <w:rsid w:val="00501459"/>
    <w:rsid w:val="00501953"/>
    <w:rsid w:val="00506D6A"/>
    <w:rsid w:val="005156B2"/>
    <w:rsid w:val="00530775"/>
    <w:rsid w:val="00534AAE"/>
    <w:rsid w:val="00540F0D"/>
    <w:rsid w:val="00541434"/>
    <w:rsid w:val="00546E9F"/>
    <w:rsid w:val="00551190"/>
    <w:rsid w:val="005565FF"/>
    <w:rsid w:val="00560AED"/>
    <w:rsid w:val="00560D68"/>
    <w:rsid w:val="00566DB4"/>
    <w:rsid w:val="005812A7"/>
    <w:rsid w:val="00584EDD"/>
    <w:rsid w:val="005855E2"/>
    <w:rsid w:val="00586195"/>
    <w:rsid w:val="00592D2A"/>
    <w:rsid w:val="00593649"/>
    <w:rsid w:val="00596674"/>
    <w:rsid w:val="005973C3"/>
    <w:rsid w:val="005A4F83"/>
    <w:rsid w:val="005A58FB"/>
    <w:rsid w:val="005B2A1A"/>
    <w:rsid w:val="005B6352"/>
    <w:rsid w:val="005B6431"/>
    <w:rsid w:val="005B7F68"/>
    <w:rsid w:val="005C5BDE"/>
    <w:rsid w:val="005C67A9"/>
    <w:rsid w:val="005C6AF8"/>
    <w:rsid w:val="005D59C3"/>
    <w:rsid w:val="005D6B80"/>
    <w:rsid w:val="005E36AF"/>
    <w:rsid w:val="005F55EC"/>
    <w:rsid w:val="005F7B39"/>
    <w:rsid w:val="0060051C"/>
    <w:rsid w:val="00614AC5"/>
    <w:rsid w:val="00621FB7"/>
    <w:rsid w:val="006250A4"/>
    <w:rsid w:val="00633B7A"/>
    <w:rsid w:val="00634AA1"/>
    <w:rsid w:val="00635EBA"/>
    <w:rsid w:val="00641F40"/>
    <w:rsid w:val="006451EA"/>
    <w:rsid w:val="00651265"/>
    <w:rsid w:val="006530AC"/>
    <w:rsid w:val="0065312F"/>
    <w:rsid w:val="0065532E"/>
    <w:rsid w:val="00663451"/>
    <w:rsid w:val="00667DAE"/>
    <w:rsid w:val="0067077B"/>
    <w:rsid w:val="0067113E"/>
    <w:rsid w:val="00674D4B"/>
    <w:rsid w:val="006766AF"/>
    <w:rsid w:val="00690787"/>
    <w:rsid w:val="00697CCC"/>
    <w:rsid w:val="006B5327"/>
    <w:rsid w:val="006C30D9"/>
    <w:rsid w:val="006C47ED"/>
    <w:rsid w:val="006E0231"/>
    <w:rsid w:val="006E2F85"/>
    <w:rsid w:val="006E4CAE"/>
    <w:rsid w:val="006F3120"/>
    <w:rsid w:val="007008A7"/>
    <w:rsid w:val="00703350"/>
    <w:rsid w:val="00716605"/>
    <w:rsid w:val="007176DA"/>
    <w:rsid w:val="007235F8"/>
    <w:rsid w:val="00723707"/>
    <w:rsid w:val="00725716"/>
    <w:rsid w:val="00730E90"/>
    <w:rsid w:val="00731BF0"/>
    <w:rsid w:val="00732C58"/>
    <w:rsid w:val="007338A9"/>
    <w:rsid w:val="00734F46"/>
    <w:rsid w:val="007371BD"/>
    <w:rsid w:val="00746429"/>
    <w:rsid w:val="00761DC0"/>
    <w:rsid w:val="00767201"/>
    <w:rsid w:val="00770815"/>
    <w:rsid w:val="007739E1"/>
    <w:rsid w:val="00773B8E"/>
    <w:rsid w:val="00773D51"/>
    <w:rsid w:val="007754D1"/>
    <w:rsid w:val="007849EB"/>
    <w:rsid w:val="00787449"/>
    <w:rsid w:val="0079072F"/>
    <w:rsid w:val="00790DC2"/>
    <w:rsid w:val="007A2F6F"/>
    <w:rsid w:val="007A416D"/>
    <w:rsid w:val="007A4ED5"/>
    <w:rsid w:val="007A4F87"/>
    <w:rsid w:val="007C36FA"/>
    <w:rsid w:val="007E5535"/>
    <w:rsid w:val="007E5FD6"/>
    <w:rsid w:val="007E7532"/>
    <w:rsid w:val="007F34F9"/>
    <w:rsid w:val="007F7595"/>
    <w:rsid w:val="00801FFC"/>
    <w:rsid w:val="00802620"/>
    <w:rsid w:val="00804AD2"/>
    <w:rsid w:val="0081513E"/>
    <w:rsid w:val="00815B32"/>
    <w:rsid w:val="00815E6D"/>
    <w:rsid w:val="008206DC"/>
    <w:rsid w:val="008308BA"/>
    <w:rsid w:val="00831CCF"/>
    <w:rsid w:val="00833525"/>
    <w:rsid w:val="0083736D"/>
    <w:rsid w:val="00850DBA"/>
    <w:rsid w:val="0085298C"/>
    <w:rsid w:val="00853C0C"/>
    <w:rsid w:val="00854928"/>
    <w:rsid w:val="00860088"/>
    <w:rsid w:val="00860436"/>
    <w:rsid w:val="00866809"/>
    <w:rsid w:val="008724E9"/>
    <w:rsid w:val="008756F4"/>
    <w:rsid w:val="00887CC0"/>
    <w:rsid w:val="00895453"/>
    <w:rsid w:val="00896B91"/>
    <w:rsid w:val="00896E61"/>
    <w:rsid w:val="008A1A4C"/>
    <w:rsid w:val="008A40B9"/>
    <w:rsid w:val="008C1FDF"/>
    <w:rsid w:val="008C5781"/>
    <w:rsid w:val="008C66A7"/>
    <w:rsid w:val="008D0A8C"/>
    <w:rsid w:val="008D272D"/>
    <w:rsid w:val="008D3672"/>
    <w:rsid w:val="008D4CFF"/>
    <w:rsid w:val="008D581B"/>
    <w:rsid w:val="008D692A"/>
    <w:rsid w:val="008D773B"/>
    <w:rsid w:val="008E2A24"/>
    <w:rsid w:val="008E71EF"/>
    <w:rsid w:val="008F04E1"/>
    <w:rsid w:val="00900792"/>
    <w:rsid w:val="009024F5"/>
    <w:rsid w:val="00902564"/>
    <w:rsid w:val="0091559C"/>
    <w:rsid w:val="00920A21"/>
    <w:rsid w:val="00924F4B"/>
    <w:rsid w:val="00935B08"/>
    <w:rsid w:val="009368D3"/>
    <w:rsid w:val="009374A2"/>
    <w:rsid w:val="00940FF6"/>
    <w:rsid w:val="00966642"/>
    <w:rsid w:val="00972C42"/>
    <w:rsid w:val="009743E2"/>
    <w:rsid w:val="009812EE"/>
    <w:rsid w:val="00986F4A"/>
    <w:rsid w:val="0099475C"/>
    <w:rsid w:val="009C454B"/>
    <w:rsid w:val="009D336E"/>
    <w:rsid w:val="009D570A"/>
    <w:rsid w:val="009D5ECD"/>
    <w:rsid w:val="009E0254"/>
    <w:rsid w:val="009E02BA"/>
    <w:rsid w:val="009E2C4A"/>
    <w:rsid w:val="009E6F28"/>
    <w:rsid w:val="009E7AD2"/>
    <w:rsid w:val="009F0E4B"/>
    <w:rsid w:val="009F15ED"/>
    <w:rsid w:val="009F3EED"/>
    <w:rsid w:val="009F5CAE"/>
    <w:rsid w:val="009F6C88"/>
    <w:rsid w:val="00A0269E"/>
    <w:rsid w:val="00A10B66"/>
    <w:rsid w:val="00A37AFA"/>
    <w:rsid w:val="00A532BD"/>
    <w:rsid w:val="00A53D5B"/>
    <w:rsid w:val="00A55A79"/>
    <w:rsid w:val="00A60BBF"/>
    <w:rsid w:val="00A60D7E"/>
    <w:rsid w:val="00A612E3"/>
    <w:rsid w:val="00A66C39"/>
    <w:rsid w:val="00A711C3"/>
    <w:rsid w:val="00A85517"/>
    <w:rsid w:val="00A90B65"/>
    <w:rsid w:val="00AA672C"/>
    <w:rsid w:val="00AB2A3C"/>
    <w:rsid w:val="00AB43C4"/>
    <w:rsid w:val="00AC0AFB"/>
    <w:rsid w:val="00AD169F"/>
    <w:rsid w:val="00AD2A5E"/>
    <w:rsid w:val="00AF7713"/>
    <w:rsid w:val="00B03AAF"/>
    <w:rsid w:val="00B12504"/>
    <w:rsid w:val="00B12C37"/>
    <w:rsid w:val="00B13480"/>
    <w:rsid w:val="00B22180"/>
    <w:rsid w:val="00B255B7"/>
    <w:rsid w:val="00B258FC"/>
    <w:rsid w:val="00B3234F"/>
    <w:rsid w:val="00B34FE2"/>
    <w:rsid w:val="00B3594B"/>
    <w:rsid w:val="00B36581"/>
    <w:rsid w:val="00B5274F"/>
    <w:rsid w:val="00B61D0B"/>
    <w:rsid w:val="00B67690"/>
    <w:rsid w:val="00B72049"/>
    <w:rsid w:val="00B741AA"/>
    <w:rsid w:val="00B82237"/>
    <w:rsid w:val="00B83D4E"/>
    <w:rsid w:val="00B908A9"/>
    <w:rsid w:val="00B90D4C"/>
    <w:rsid w:val="00B93940"/>
    <w:rsid w:val="00B9599B"/>
    <w:rsid w:val="00BB0C78"/>
    <w:rsid w:val="00BB23A1"/>
    <w:rsid w:val="00BB6D44"/>
    <w:rsid w:val="00BC1280"/>
    <w:rsid w:val="00BC2EF2"/>
    <w:rsid w:val="00BC4EFF"/>
    <w:rsid w:val="00BC6E0D"/>
    <w:rsid w:val="00BD0F07"/>
    <w:rsid w:val="00BE4CA0"/>
    <w:rsid w:val="00BE5E06"/>
    <w:rsid w:val="00BF0A13"/>
    <w:rsid w:val="00BF35E9"/>
    <w:rsid w:val="00BF76AE"/>
    <w:rsid w:val="00C00DA6"/>
    <w:rsid w:val="00C120B8"/>
    <w:rsid w:val="00C14262"/>
    <w:rsid w:val="00C14967"/>
    <w:rsid w:val="00C220F3"/>
    <w:rsid w:val="00C23385"/>
    <w:rsid w:val="00C25542"/>
    <w:rsid w:val="00C2735C"/>
    <w:rsid w:val="00C3025C"/>
    <w:rsid w:val="00C35739"/>
    <w:rsid w:val="00C427E2"/>
    <w:rsid w:val="00C50CD0"/>
    <w:rsid w:val="00C51ADF"/>
    <w:rsid w:val="00C5329C"/>
    <w:rsid w:val="00C572AE"/>
    <w:rsid w:val="00C632D5"/>
    <w:rsid w:val="00C63A43"/>
    <w:rsid w:val="00C63C09"/>
    <w:rsid w:val="00C661FD"/>
    <w:rsid w:val="00C70D33"/>
    <w:rsid w:val="00C8385C"/>
    <w:rsid w:val="00C83A29"/>
    <w:rsid w:val="00C87345"/>
    <w:rsid w:val="00C918F2"/>
    <w:rsid w:val="00C960C9"/>
    <w:rsid w:val="00CA3158"/>
    <w:rsid w:val="00CA6426"/>
    <w:rsid w:val="00CB4C6E"/>
    <w:rsid w:val="00CB58B6"/>
    <w:rsid w:val="00CB77D6"/>
    <w:rsid w:val="00CD0C97"/>
    <w:rsid w:val="00CE25B7"/>
    <w:rsid w:val="00CE4496"/>
    <w:rsid w:val="00CE67B8"/>
    <w:rsid w:val="00CF28E2"/>
    <w:rsid w:val="00CF4A5E"/>
    <w:rsid w:val="00D156F0"/>
    <w:rsid w:val="00D15920"/>
    <w:rsid w:val="00D2328F"/>
    <w:rsid w:val="00D26837"/>
    <w:rsid w:val="00D325E5"/>
    <w:rsid w:val="00D37AB4"/>
    <w:rsid w:val="00D37F5F"/>
    <w:rsid w:val="00D407B3"/>
    <w:rsid w:val="00D4409A"/>
    <w:rsid w:val="00D510BE"/>
    <w:rsid w:val="00D51464"/>
    <w:rsid w:val="00D530C9"/>
    <w:rsid w:val="00D531FE"/>
    <w:rsid w:val="00D5335E"/>
    <w:rsid w:val="00D5405E"/>
    <w:rsid w:val="00D569C9"/>
    <w:rsid w:val="00D67E4C"/>
    <w:rsid w:val="00D70FE4"/>
    <w:rsid w:val="00D7172B"/>
    <w:rsid w:val="00D74594"/>
    <w:rsid w:val="00D75824"/>
    <w:rsid w:val="00D7647D"/>
    <w:rsid w:val="00D9489C"/>
    <w:rsid w:val="00D96C86"/>
    <w:rsid w:val="00DA1FCF"/>
    <w:rsid w:val="00DA4509"/>
    <w:rsid w:val="00DB4EAE"/>
    <w:rsid w:val="00DC147A"/>
    <w:rsid w:val="00DC1533"/>
    <w:rsid w:val="00DD6F3B"/>
    <w:rsid w:val="00DE3159"/>
    <w:rsid w:val="00DF1BA1"/>
    <w:rsid w:val="00E11CB5"/>
    <w:rsid w:val="00E120B6"/>
    <w:rsid w:val="00E2369E"/>
    <w:rsid w:val="00E2506C"/>
    <w:rsid w:val="00E2597F"/>
    <w:rsid w:val="00E45F26"/>
    <w:rsid w:val="00E47CCC"/>
    <w:rsid w:val="00E52C9B"/>
    <w:rsid w:val="00E638E3"/>
    <w:rsid w:val="00E65A69"/>
    <w:rsid w:val="00E6656E"/>
    <w:rsid w:val="00E765A4"/>
    <w:rsid w:val="00E900D1"/>
    <w:rsid w:val="00E938FE"/>
    <w:rsid w:val="00EA73B3"/>
    <w:rsid w:val="00EB1CD2"/>
    <w:rsid w:val="00EB2D60"/>
    <w:rsid w:val="00EB6187"/>
    <w:rsid w:val="00EC142C"/>
    <w:rsid w:val="00EC790B"/>
    <w:rsid w:val="00ED3473"/>
    <w:rsid w:val="00ED4E2C"/>
    <w:rsid w:val="00EE158D"/>
    <w:rsid w:val="00EF0AEE"/>
    <w:rsid w:val="00EF6547"/>
    <w:rsid w:val="00F031FA"/>
    <w:rsid w:val="00F11DB9"/>
    <w:rsid w:val="00F162A0"/>
    <w:rsid w:val="00F17B49"/>
    <w:rsid w:val="00F27E29"/>
    <w:rsid w:val="00F3251A"/>
    <w:rsid w:val="00F32D28"/>
    <w:rsid w:val="00F345C2"/>
    <w:rsid w:val="00F3465A"/>
    <w:rsid w:val="00F41BD8"/>
    <w:rsid w:val="00F50975"/>
    <w:rsid w:val="00F51072"/>
    <w:rsid w:val="00F538E0"/>
    <w:rsid w:val="00F6712B"/>
    <w:rsid w:val="00F744DC"/>
    <w:rsid w:val="00F8115D"/>
    <w:rsid w:val="00F9333B"/>
    <w:rsid w:val="00FA3B8B"/>
    <w:rsid w:val="00FA4C82"/>
    <w:rsid w:val="00FB57F0"/>
    <w:rsid w:val="00FC075D"/>
    <w:rsid w:val="00FC0DDD"/>
    <w:rsid w:val="00FC1600"/>
    <w:rsid w:val="00FC272C"/>
    <w:rsid w:val="00FC3771"/>
    <w:rsid w:val="00FC43E5"/>
    <w:rsid w:val="00FD3319"/>
    <w:rsid w:val="00FD7C0B"/>
    <w:rsid w:val="00FE0B7E"/>
    <w:rsid w:val="00FE18B3"/>
    <w:rsid w:val="00FE1F1F"/>
    <w:rsid w:val="00FE7AAD"/>
    <w:rsid w:val="00FF3DB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9E381"/>
  <w15:chartTrackingRefBased/>
  <w15:docId w15:val="{F2023E85-878E-D346-8088-9FB53D2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5E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7F34F9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7F34F9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7F34F9"/>
    <w:pPr>
      <w:keepNext/>
      <w:widowControl w:val="0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6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Hyperlink"/>
    <w:basedOn w:val="a0"/>
    <w:uiPriority w:val="99"/>
    <w:unhideWhenUsed/>
    <w:rsid w:val="009D33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36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336E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9E2C4A"/>
  </w:style>
  <w:style w:type="character" w:styleId="a8">
    <w:name w:val="annotation reference"/>
    <w:basedOn w:val="a0"/>
    <w:uiPriority w:val="99"/>
    <w:semiHidden/>
    <w:unhideWhenUsed/>
    <w:rsid w:val="000C1B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C1B0F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a">
    <w:name w:val="コメント文字列 (文字)"/>
    <w:basedOn w:val="a0"/>
    <w:link w:val="a9"/>
    <w:uiPriority w:val="99"/>
    <w:rsid w:val="000C1B0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1B0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1B0F"/>
    <w:rPr>
      <w:b/>
      <w:bCs/>
    </w:rPr>
  </w:style>
  <w:style w:type="paragraph" w:styleId="ad">
    <w:name w:val="header"/>
    <w:basedOn w:val="a"/>
    <w:link w:val="ae"/>
    <w:uiPriority w:val="99"/>
    <w:unhideWhenUsed/>
    <w:rsid w:val="004425A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e">
    <w:name w:val="ヘッダー (文字)"/>
    <w:basedOn w:val="a0"/>
    <w:link w:val="ad"/>
    <w:uiPriority w:val="99"/>
    <w:rsid w:val="004425A8"/>
  </w:style>
  <w:style w:type="paragraph" w:styleId="af">
    <w:name w:val="footer"/>
    <w:basedOn w:val="a"/>
    <w:link w:val="af0"/>
    <w:uiPriority w:val="99"/>
    <w:unhideWhenUsed/>
    <w:rsid w:val="004425A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f0">
    <w:name w:val="フッター (文字)"/>
    <w:basedOn w:val="a0"/>
    <w:link w:val="af"/>
    <w:uiPriority w:val="99"/>
    <w:rsid w:val="004425A8"/>
  </w:style>
  <w:style w:type="paragraph" w:styleId="af1">
    <w:name w:val="Balloon Text"/>
    <w:basedOn w:val="a"/>
    <w:link w:val="af2"/>
    <w:uiPriority w:val="99"/>
    <w:semiHidden/>
    <w:unhideWhenUsed/>
    <w:rsid w:val="00B72049"/>
    <w:pPr>
      <w:widowControl w:val="0"/>
      <w:jc w:val="both"/>
    </w:pPr>
    <w:rPr>
      <w:rFonts w:ascii="ＭＳ 明朝" w:eastAsia="ＭＳ 明朝" w:hAnsiTheme="minorHAnsi" w:cstheme="minorBidi"/>
      <w:kern w:val="2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2049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335E"/>
    <w:pPr>
      <w:spacing w:before="100" w:beforeAutospacing="1" w:after="100" w:afterAutospacing="1"/>
    </w:pPr>
  </w:style>
  <w:style w:type="character" w:customStyle="1" w:styleId="10">
    <w:name w:val="見出し 1 (文字)"/>
    <w:basedOn w:val="a0"/>
    <w:link w:val="1"/>
    <w:uiPriority w:val="9"/>
    <w:rsid w:val="007F34F9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7F34F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F34F9"/>
    <w:rPr>
      <w:rFonts w:asciiTheme="majorHAnsi" w:eastAsiaTheme="majorEastAsia" w:hAnsiTheme="majorHAnsi" w:cstheme="majorBidi"/>
    </w:rPr>
  </w:style>
  <w:style w:type="paragraph" w:styleId="af3">
    <w:name w:val="TOC Heading"/>
    <w:basedOn w:val="1"/>
    <w:next w:val="a"/>
    <w:uiPriority w:val="39"/>
    <w:unhideWhenUsed/>
    <w:qFormat/>
    <w:rsid w:val="007F34F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36AF"/>
    <w:pPr>
      <w:widowControl w:val="0"/>
      <w:tabs>
        <w:tab w:val="right" w:leader="dot" w:pos="9622"/>
      </w:tabs>
      <w:jc w:val="both"/>
    </w:pPr>
    <w:rPr>
      <w:rFonts w:ascii="BIZ UDPゴシック" w:eastAsia="BIZ UDPゴシック" w:hAnsi="BIZ UDPゴシック" w:cstheme="minorBidi"/>
      <w:b/>
      <w:bCs/>
      <w:noProof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7F34F9"/>
    <w:pPr>
      <w:widowControl w:val="0"/>
      <w:ind w:leftChars="100" w:left="21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31">
    <w:name w:val="toc 3"/>
    <w:basedOn w:val="a"/>
    <w:next w:val="a"/>
    <w:autoRedefine/>
    <w:uiPriority w:val="39"/>
    <w:unhideWhenUsed/>
    <w:rsid w:val="007F34F9"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7F34F9"/>
  </w:style>
  <w:style w:type="character" w:customStyle="1" w:styleId="af5">
    <w:name w:val="日付 (文字)"/>
    <w:basedOn w:val="a0"/>
    <w:link w:val="af4"/>
    <w:uiPriority w:val="99"/>
    <w:semiHidden/>
    <w:rsid w:val="007F34F9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9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36254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87083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3246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32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3769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31338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71140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373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51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hlw.go.jp/stf/newpage_17788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ds.jcqhc.or.jp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d-ar.or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lw.go.jp/stf/newpage_05217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nds.jcqhc.or.jp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shp.or.jp/activity/guideline/20230911-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239d2c-959c-4aeb-902f-df3eeee5c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336FE8EE02E24BA774E587D9ADBCA2" ma:contentTypeVersion="14" ma:contentTypeDescription="新しいドキュメントを作成します。" ma:contentTypeScope="" ma:versionID="f06eddac5bbc4d842de13de78f870562">
  <xsd:schema xmlns:xsd="http://www.w3.org/2001/XMLSchema" xmlns:xs="http://www.w3.org/2001/XMLSchema" xmlns:p="http://schemas.microsoft.com/office/2006/metadata/properties" xmlns:ns3="30239d2c-959c-4aeb-902f-df3eeee5c7b0" xmlns:ns4="f7db0e07-14c4-4807-a2ce-b0ba0451807e" targetNamespace="http://schemas.microsoft.com/office/2006/metadata/properties" ma:root="true" ma:fieldsID="52067e124068a7cd68b7ba0001bdffa9" ns3:_="" ns4:_="">
    <xsd:import namespace="30239d2c-959c-4aeb-902f-df3eeee5c7b0"/>
    <xsd:import namespace="f7db0e07-14c4-4807-a2ce-b0ba04518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39d2c-959c-4aeb-902f-df3eeee5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0e07-14c4-4807-a2ce-b0ba0451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4924-9FCF-4DA2-BE73-0BFEB34C7EA7}">
  <ds:schemaRefs>
    <ds:schemaRef ds:uri="http://schemas.microsoft.com/office/2006/metadata/properties"/>
    <ds:schemaRef ds:uri="http://schemas.microsoft.com/office/infopath/2007/PartnerControls"/>
    <ds:schemaRef ds:uri="30239d2c-959c-4aeb-902f-df3eeee5c7b0"/>
  </ds:schemaRefs>
</ds:datastoreItem>
</file>

<file path=customXml/itemProps2.xml><?xml version="1.0" encoding="utf-8"?>
<ds:datastoreItem xmlns:ds="http://schemas.openxmlformats.org/officeDocument/2006/customXml" ds:itemID="{B33D96BE-AEC4-457F-A9B2-9742C213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39d2c-959c-4aeb-902f-df3eeee5c7b0"/>
    <ds:schemaRef ds:uri="f7db0e07-14c4-4807-a2ce-b0ba0451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D3BA4-A178-43FC-8F17-702A1E863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EF77E-2E76-EA42-A705-BA953EFA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jutoku</cp:lastModifiedBy>
  <cp:revision>2</cp:revision>
  <cp:lastPrinted>2024-02-04T01:00:00Z</cp:lastPrinted>
  <dcterms:created xsi:type="dcterms:W3CDTF">2024-02-14T02:13:00Z</dcterms:created>
  <dcterms:modified xsi:type="dcterms:W3CDTF">2024-02-14T02:13:00Z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0x0101009F336FE8EE02E24BA774E587D9ADBCA2</vt:lpwstr>
  </property>
</Properties>
</file>